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9B5E" w14:textId="57DA4C2E" w:rsidR="000758B0" w:rsidRPr="00EC31D1" w:rsidRDefault="00EF1675" w:rsidP="000758B0">
      <w:pPr>
        <w:pStyle w:val="Body1"/>
        <w:rPr>
          <w:rFonts w:ascii="Trebuchet MS" w:hAnsi="Trebuchet MS" w:cs="Arial"/>
          <w:szCs w:val="24"/>
        </w:rPr>
      </w:pPr>
      <w:r w:rsidRPr="00EC31D1">
        <w:rPr>
          <w:rFonts w:ascii="Trebuchet MS" w:eastAsia="Trebuchet MS" w:hAnsi="Trebuchet MS" w:cs="Arial"/>
          <w:noProof/>
          <w:szCs w:val="24"/>
          <w:lang w:bidi="cy-GB"/>
        </w:rPr>
        <w:drawing>
          <wp:anchor distT="0" distB="0" distL="114300" distR="114300" simplePos="0" relativeHeight="251658240" behindDoc="0" locked="0" layoutInCell="1" allowOverlap="1" wp14:anchorId="39FBD460" wp14:editId="497FB47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73430" cy="685800"/>
            <wp:effectExtent l="0" t="0" r="7620" b="0"/>
            <wp:wrapSquare wrapText="bothSides"/>
            <wp:docPr id="2" name="Picture 2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12" cy="6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B0" w:rsidRPr="00EC31D1">
        <w:rPr>
          <w:rFonts w:ascii="Trebuchet MS" w:eastAsia="Trebuchet MS" w:hAnsi="Trebuchet MS" w:cs="Arial"/>
          <w:szCs w:val="24"/>
          <w:lang w:bidi="cy-GB"/>
        </w:rPr>
        <w:t xml:space="preserve"> </w:t>
      </w:r>
    </w:p>
    <w:p w14:paraId="672A6659" w14:textId="77777777" w:rsidR="000758B0" w:rsidRPr="00EC31D1" w:rsidRDefault="000758B0" w:rsidP="003B11CE">
      <w:pPr>
        <w:jc w:val="right"/>
        <w:rPr>
          <w:rFonts w:ascii="Trebuchet MS" w:hAnsi="Trebuchet MS"/>
          <w:sz w:val="24"/>
          <w:szCs w:val="24"/>
        </w:rPr>
      </w:pPr>
    </w:p>
    <w:p w14:paraId="5DAB6C7B" w14:textId="77777777" w:rsidR="00EF1675" w:rsidRPr="00EC31D1" w:rsidRDefault="00EF1675" w:rsidP="00D808E8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2EB378F" w14:textId="77777777" w:rsidR="00EF1675" w:rsidRPr="00EC31D1" w:rsidRDefault="00EF1675" w:rsidP="00D808E8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A05A809" w14:textId="5AFF050F" w:rsidR="00EF1675" w:rsidRPr="00EC31D1" w:rsidRDefault="006416E3" w:rsidP="006416E3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  <w:r w:rsidRPr="00EC31D1">
        <w:rPr>
          <w:rFonts w:ascii="Trebuchet MS" w:eastAsia="Trebuchet MS" w:hAnsi="Trebuchet MS" w:cs="Trebuchet MS"/>
          <w:b/>
          <w:sz w:val="24"/>
          <w:szCs w:val="24"/>
          <w:lang w:bidi="cy-GB"/>
        </w:rPr>
        <w:t>Disgrifiad Swydd</w:t>
      </w:r>
    </w:p>
    <w:p w14:paraId="00D5F3FF" w14:textId="77777777" w:rsidR="006416E3" w:rsidRPr="00EC31D1" w:rsidRDefault="006416E3" w:rsidP="0067106F">
      <w:pPr>
        <w:rPr>
          <w:rFonts w:ascii="Trebuchet MS" w:hAnsi="Trebuchet MS" w:cs="Arial"/>
          <w:b/>
          <w:sz w:val="24"/>
          <w:szCs w:val="24"/>
        </w:rPr>
      </w:pPr>
    </w:p>
    <w:p w14:paraId="2BC337C9" w14:textId="58CED190" w:rsidR="0067106F" w:rsidRPr="00EC31D1" w:rsidRDefault="000758B0" w:rsidP="006416E3">
      <w:pPr>
        <w:ind w:left="993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Teitl y Swydd: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bookmarkStart w:id="0" w:name="_GoBack"/>
      <w:bookmarkEnd w:id="0"/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Aseswr Trefniadau Mynediad Arholiad (EAA)</w:t>
      </w:r>
    </w:p>
    <w:p w14:paraId="41C8F396" w14:textId="77777777" w:rsidR="008A2343" w:rsidRPr="00EC31D1" w:rsidRDefault="008A2343" w:rsidP="006416E3">
      <w:pPr>
        <w:pStyle w:val="NoSpacing"/>
        <w:ind w:left="993"/>
        <w:rPr>
          <w:rFonts w:ascii="Trebuchet MS" w:hAnsi="Trebuchet MS" w:cs="Arial"/>
          <w:sz w:val="24"/>
          <w:szCs w:val="24"/>
        </w:rPr>
      </w:pPr>
    </w:p>
    <w:p w14:paraId="0DEA0D01" w14:textId="0051AFB8" w:rsidR="000758B0" w:rsidRPr="00EC31D1" w:rsidRDefault="000758B0" w:rsidP="006416E3">
      <w:pPr>
        <w:pStyle w:val="NoSpacing"/>
        <w:ind w:left="993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Adran: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="00316F48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Gwasanaethau Cymorth i Ddysgwyr</w:t>
      </w:r>
    </w:p>
    <w:p w14:paraId="765509DB" w14:textId="77777777" w:rsidR="006416E3" w:rsidRPr="00EC31D1" w:rsidRDefault="006416E3" w:rsidP="006416E3">
      <w:pPr>
        <w:ind w:left="993"/>
        <w:rPr>
          <w:rFonts w:ascii="Trebuchet MS" w:hAnsi="Trebuchet MS"/>
          <w:sz w:val="24"/>
          <w:szCs w:val="24"/>
        </w:rPr>
      </w:pPr>
    </w:p>
    <w:p w14:paraId="6F029299" w14:textId="15EE6222" w:rsidR="000758B0" w:rsidRPr="00EC31D1" w:rsidRDefault="000758B0" w:rsidP="006416E3">
      <w:pPr>
        <w:pStyle w:val="NoSpacing"/>
        <w:ind w:left="993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Yn adrodd i: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Rheolwr (Anghenion Dysgu Ychwanegol)</w:t>
      </w:r>
    </w:p>
    <w:p w14:paraId="753773C3" w14:textId="77777777" w:rsidR="006416E3" w:rsidRPr="00EC31D1" w:rsidRDefault="006416E3" w:rsidP="006416E3">
      <w:pPr>
        <w:ind w:left="993"/>
        <w:rPr>
          <w:rFonts w:ascii="Trebuchet MS" w:hAnsi="Trebuchet MS"/>
          <w:sz w:val="24"/>
          <w:szCs w:val="24"/>
        </w:rPr>
      </w:pPr>
    </w:p>
    <w:p w14:paraId="10EF8264" w14:textId="654D23C1" w:rsidR="000E680D" w:rsidRPr="00EC31D1" w:rsidRDefault="000E680D" w:rsidP="006416E3">
      <w:pPr>
        <w:ind w:left="993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Yn atebol i: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Gyfarwyddwr (Ansawdd a Phrofiad y Dysgwr)</w:t>
      </w:r>
    </w:p>
    <w:p w14:paraId="7F798512" w14:textId="6565B50F" w:rsidR="3D5CD0ED" w:rsidRPr="00EC31D1" w:rsidRDefault="3D5CD0ED" w:rsidP="006416E3">
      <w:pPr>
        <w:ind w:left="993"/>
        <w:rPr>
          <w:rFonts w:ascii="Trebuchet MS" w:hAnsi="Trebuchet MS" w:cs="Arial"/>
          <w:sz w:val="24"/>
          <w:szCs w:val="24"/>
        </w:rPr>
      </w:pPr>
    </w:p>
    <w:p w14:paraId="61CB28E7" w14:textId="77777777" w:rsidR="000758B0" w:rsidRPr="00EC31D1" w:rsidRDefault="000758B0" w:rsidP="006416E3">
      <w:pPr>
        <w:pStyle w:val="NoSpacing"/>
        <w:ind w:left="993"/>
        <w:rPr>
          <w:rFonts w:ascii="Trebuchet MS" w:hAnsi="Trebuchet MS" w:cs="Arial"/>
          <w:b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Gradd Swydd: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Cymorth Busnes Gradd 5</w:t>
      </w:r>
    </w:p>
    <w:p w14:paraId="72A3D3EC" w14:textId="77777777" w:rsidR="000E680D" w:rsidRPr="00EC31D1" w:rsidRDefault="000E680D" w:rsidP="00D808E8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34513599" w14:textId="77777777" w:rsidR="00237158" w:rsidRPr="00EC31D1" w:rsidRDefault="000758B0" w:rsidP="0067106F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Pwrpas y Swydd:</w:t>
      </w: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ab/>
      </w:r>
    </w:p>
    <w:p w14:paraId="09B41E8F" w14:textId="6F34E245" w:rsidR="000758B0" w:rsidRPr="00EC31D1" w:rsidRDefault="0067106F" w:rsidP="00EC31D1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Bod yn gyfrifol dros asesu dysgwyr ar bob campws i benderfynu pwy allai fod angen consesiynau arholiad. Cydweithio â staff addysgu’r coleg, rhieni, ysgolion ac asiantaethau allanol i gasglu tystiolaeth i gefnogi’r broses o drefnu mynediad at arholiadau. </w:t>
      </w:r>
    </w:p>
    <w:p w14:paraId="0D0B940D" w14:textId="77777777" w:rsidR="00012F45" w:rsidRPr="00EC31D1" w:rsidRDefault="00012F45" w:rsidP="00EC31D1">
      <w:pPr>
        <w:jc w:val="both"/>
        <w:rPr>
          <w:rFonts w:ascii="Trebuchet MS" w:hAnsi="Trebuchet MS"/>
          <w:sz w:val="24"/>
          <w:szCs w:val="24"/>
        </w:rPr>
      </w:pPr>
    </w:p>
    <w:p w14:paraId="15C51569" w14:textId="77777777" w:rsidR="000758B0" w:rsidRPr="00EC31D1" w:rsidRDefault="000758B0" w:rsidP="00EC31D1">
      <w:pPr>
        <w:jc w:val="both"/>
        <w:rPr>
          <w:rFonts w:ascii="Trebuchet MS" w:hAnsi="Trebuchet MS" w:cs="Arial"/>
          <w:b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Cyfrifoldebau Allweddol:</w:t>
      </w:r>
    </w:p>
    <w:p w14:paraId="3C02F11A" w14:textId="3799DA4C" w:rsidR="001B46A7" w:rsidRPr="00EC31D1" w:rsidRDefault="001B46A7" w:rsidP="00EC31D1">
      <w:pPr>
        <w:pStyle w:val="ListParagraph"/>
        <w:widowControl w:val="0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Gweithio ar y cyd â'r Cydlynydd Anghenion Dysgu Ychwanegol (CydADY) i sicrhau cydymffurfiaeth â gofynion deddfwriaethol y Ddeddf Tribiwnlys Addysg Anghenion Dysgu Ychwanegol (Cymru);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br/>
      </w:r>
    </w:p>
    <w:p w14:paraId="235D378D" w14:textId="146979E3" w:rsidR="001B46A7" w:rsidRPr="00EC31D1" w:rsidRDefault="001B46A7" w:rsidP="00EC31D1">
      <w:pPr>
        <w:widowControl w:val="0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en-US"/>
        </w:rPr>
      </w:pP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Ymgymryd â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phrawf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di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a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gnostig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yn</w:t>
      </w:r>
      <w:r w:rsidR="005702FA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unol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â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gofynion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y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Cyd-gyngor 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Cymwysterau</w:t>
      </w:r>
      <w:r w:rsidR="00B169E7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(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CGC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)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i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sicrhau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bod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trefniadau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mynediad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priodol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yn cael eu dyfarnu i</w:t>
      </w: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fyfyrwyr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gan</w:t>
      </w:r>
      <w:r w:rsidRPr="00EC31D1">
        <w:rPr>
          <w:rFonts w:ascii="Trebuchet MS" w:eastAsia="Trebuchet MS" w:hAnsi="Trebuchet MS" w:cs="Arial"/>
          <w:spacing w:val="-6"/>
          <w:sz w:val="24"/>
          <w:szCs w:val="24"/>
          <w:lang w:bidi="cy-GB"/>
        </w:rPr>
        <w:t xml:space="preserve"> gysylltu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â</w:t>
      </w:r>
      <w:r w:rsidR="005702FA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 </w:t>
      </w:r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 xml:space="preserve">thiwtoriaid, y Cydlynydd ADY ac Arholiadau'r Coleg </w:t>
      </w:r>
      <w:bookmarkStart w:id="1" w:name="_Int_gVkGj0zM"/>
      <w:r w:rsidRPr="00EC31D1">
        <w:rPr>
          <w:rFonts w:ascii="Trebuchet MS" w:eastAsia="Trebuchet MS" w:hAnsi="Trebuchet MS" w:cs="Arial"/>
          <w:spacing w:val="-1"/>
          <w:sz w:val="24"/>
          <w:szCs w:val="24"/>
          <w:lang w:bidi="cy-GB"/>
        </w:rPr>
        <w:t>adran;</w:t>
      </w:r>
      <w:bookmarkEnd w:id="1"/>
    </w:p>
    <w:p w14:paraId="0E27B00A" w14:textId="77777777" w:rsidR="001B46A7" w:rsidRPr="00EC31D1" w:rsidRDefault="001B46A7" w:rsidP="00EC31D1">
      <w:pPr>
        <w:widowControl w:val="0"/>
        <w:ind w:left="426" w:hanging="426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0B66F593" w14:textId="77777777" w:rsidR="001B46A7" w:rsidRPr="00EC31D1" w:rsidRDefault="001B46A7" w:rsidP="00EC31D1">
      <w:pPr>
        <w:widowControl w:val="0"/>
        <w:numPr>
          <w:ilvl w:val="0"/>
          <w:numId w:val="1"/>
        </w:numPr>
        <w:jc w:val="both"/>
        <w:rPr>
          <w:rFonts w:ascii="Trebuchet MS" w:eastAsia="Arial" w:hAnsi="Trebuchet MS" w:cs="Arial"/>
          <w:sz w:val="24"/>
          <w:szCs w:val="24"/>
          <w:lang w:val="en-US"/>
        </w:rPr>
      </w:pPr>
      <w:r w:rsidRPr="00EC31D1">
        <w:rPr>
          <w:rFonts w:ascii="Trebuchet MS" w:eastAsia="Arial" w:hAnsi="Trebuchet MS" w:cs="Arial"/>
          <w:sz w:val="24"/>
          <w:szCs w:val="24"/>
          <w:lang w:bidi="cy-GB"/>
        </w:rPr>
        <w:t>Gweithio gyda thiwtoriaid i gefnogi a dangos tystiolaeth o ffordd arferol myfyrwyr o weithio;</w:t>
      </w:r>
    </w:p>
    <w:p w14:paraId="60061E4C" w14:textId="77777777" w:rsidR="001B46A7" w:rsidRPr="00EC31D1" w:rsidRDefault="001B46A7" w:rsidP="00EC31D1">
      <w:pPr>
        <w:widowControl w:val="0"/>
        <w:ind w:left="426" w:hanging="426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09B94D6A" w14:textId="73F32F45" w:rsidR="001B46A7" w:rsidRPr="00EC31D1" w:rsidRDefault="001B46A7" w:rsidP="00EC31D1">
      <w:pPr>
        <w:widowControl w:val="0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en-US"/>
        </w:rPr>
      </w:pPr>
      <w:r w:rsidRPr="00EC31D1">
        <w:rPr>
          <w:rFonts w:ascii="Trebuchet MS" w:eastAsia="Trebuchet MS" w:hAnsi="Trebuchet MS" w:cs="Arial"/>
          <w:sz w:val="24"/>
          <w:szCs w:val="24"/>
          <w:lang w:bidi="cy-GB"/>
        </w:rPr>
        <w:t>Cwblhau a phrosesu'r ddogfennaeth angenrheidiol er mwyn ymgeisio ar gyfer consesiynau arholiad;</w:t>
      </w:r>
    </w:p>
    <w:p w14:paraId="3DBF53E9" w14:textId="0707402A" w:rsidR="00792BDA" w:rsidRPr="00EC31D1" w:rsidRDefault="00792BDA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szCs w:val="24"/>
        </w:rPr>
      </w:pPr>
      <w:r w:rsidRPr="00EC31D1">
        <w:rPr>
          <w:rFonts w:ascii="Trebuchet MS" w:eastAsia="Trebuchet MS" w:hAnsi="Trebuchet MS" w:cs="Arial"/>
          <w:szCs w:val="24"/>
          <w:lang w:bidi="cy-GB"/>
        </w:rPr>
        <w:t xml:space="preserve">Cydgysylltu â'r Timau Arholiadau i wneud cais ar gyfer EAA a sicrhau y dilynir y prosesau ar gyfer ymgeisio yn ôl gofyn </w:t>
      </w:r>
      <w:r w:rsidR="00B169E7">
        <w:rPr>
          <w:rFonts w:ascii="Trebuchet MS" w:eastAsia="Trebuchet MS" w:hAnsi="Trebuchet MS" w:cs="Arial"/>
          <w:szCs w:val="24"/>
          <w:lang w:bidi="cy-GB"/>
        </w:rPr>
        <w:t>y</w:t>
      </w:r>
      <w:r w:rsidRPr="00EC31D1">
        <w:rPr>
          <w:rFonts w:ascii="Trebuchet MS" w:eastAsia="Trebuchet MS" w:hAnsi="Trebuchet MS" w:cs="Arial"/>
          <w:szCs w:val="24"/>
          <w:lang w:bidi="cy-GB"/>
        </w:rPr>
        <w:t xml:space="preserve"> </w:t>
      </w:r>
      <w:r w:rsidR="00B169E7">
        <w:rPr>
          <w:rFonts w:ascii="Trebuchet MS" w:eastAsia="Trebuchet MS" w:hAnsi="Trebuchet MS" w:cs="Arial"/>
          <w:szCs w:val="24"/>
          <w:lang w:bidi="cy-GB"/>
        </w:rPr>
        <w:t>c</w:t>
      </w:r>
      <w:r w:rsidRPr="00EC31D1">
        <w:rPr>
          <w:rFonts w:ascii="Trebuchet MS" w:eastAsia="Trebuchet MS" w:hAnsi="Trebuchet MS" w:cs="Arial"/>
          <w:szCs w:val="24"/>
          <w:lang w:bidi="cy-GB"/>
        </w:rPr>
        <w:t xml:space="preserve">yrff dyfarnu unigol. </w:t>
      </w:r>
    </w:p>
    <w:p w14:paraId="165AF01F" w14:textId="77777777" w:rsidR="00452E8B" w:rsidRPr="00EC31D1" w:rsidRDefault="00452E8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szCs w:val="24"/>
        </w:rPr>
      </w:pPr>
      <w:r w:rsidRPr="00EC31D1">
        <w:rPr>
          <w:rFonts w:ascii="Trebuchet MS" w:eastAsia="Trebuchet MS" w:hAnsi="Trebuchet MS" w:cs="Arial"/>
          <w:szCs w:val="24"/>
          <w:lang w:bidi="cy-GB"/>
        </w:rPr>
        <w:t>Cadw'n gyfoes â chanllawiau'r CGC;</w:t>
      </w:r>
    </w:p>
    <w:p w14:paraId="44EAFD9C" w14:textId="77777777" w:rsidR="00237158" w:rsidRPr="00EC31D1" w:rsidRDefault="00237158" w:rsidP="00EC31D1">
      <w:pPr>
        <w:pStyle w:val="Body1"/>
        <w:spacing w:before="200"/>
        <w:jc w:val="both"/>
        <w:rPr>
          <w:rFonts w:ascii="Trebuchet MS" w:hAnsi="Trebuchet MS" w:cs="Arial"/>
          <w:szCs w:val="24"/>
        </w:rPr>
      </w:pPr>
    </w:p>
    <w:p w14:paraId="77319B14" w14:textId="77777777" w:rsidR="000758B0" w:rsidRPr="00EC31D1" w:rsidRDefault="000758B0" w:rsidP="00EC31D1">
      <w:pPr>
        <w:jc w:val="both"/>
        <w:rPr>
          <w:rFonts w:ascii="Trebuchet MS" w:hAnsi="Trebuchet MS" w:cs="Arial"/>
          <w:b/>
          <w:sz w:val="24"/>
          <w:szCs w:val="24"/>
        </w:rPr>
      </w:pPr>
      <w:r w:rsidRPr="00EC31D1">
        <w:rPr>
          <w:rFonts w:ascii="Trebuchet MS" w:eastAsia="Trebuchet MS" w:hAnsi="Trebuchet MS" w:cs="Arial"/>
          <w:b/>
          <w:sz w:val="24"/>
          <w:szCs w:val="24"/>
          <w:lang w:bidi="cy-GB"/>
        </w:rPr>
        <w:t>Cyfrifoldebau Cyffredinol:</w:t>
      </w:r>
    </w:p>
    <w:p w14:paraId="4B94D5A5" w14:textId="77777777" w:rsidR="000758B0" w:rsidRPr="00EC31D1" w:rsidRDefault="000758B0" w:rsidP="00EC31D1">
      <w:pPr>
        <w:jc w:val="both"/>
        <w:rPr>
          <w:rFonts w:ascii="Trebuchet MS" w:hAnsi="Trebuchet MS" w:cs="Arial"/>
          <w:sz w:val="24"/>
          <w:szCs w:val="24"/>
        </w:rPr>
      </w:pPr>
    </w:p>
    <w:p w14:paraId="7628B70C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Cyfrannu at ddiwylliant o welliant parhaus a dangos ymddygiadau sy'n gyson ag arddull rheoli sy’n agored, yn gynhwysol ac yn gyfranogol.</w:t>
      </w:r>
    </w:p>
    <w:p w14:paraId="1CE65AB7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Cymryd rhan mewn gweithgareddau datblygiad proffesiynol personol a chyflawni unrhyw ddyletswyddau eraill sy'n gymesur â swydd, cymwysterau a phrofiad.</w:t>
      </w:r>
    </w:p>
    <w:p w14:paraId="02DF1611" w14:textId="70DF06EC" w:rsidR="00AF52C2" w:rsidRDefault="00AF52C2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lastRenderedPageBreak/>
        <w:t>Cwblhau'r holl waith papur angenrheidiol i safon uchel gan gwrdd ag unrhyw derfynau amser a osodwyd.</w:t>
      </w:r>
    </w:p>
    <w:p w14:paraId="29D5540C" w14:textId="77777777" w:rsidR="00EC31D1" w:rsidRPr="00EC31D1" w:rsidRDefault="00EC31D1" w:rsidP="00EC31D1">
      <w:pPr>
        <w:pStyle w:val="Body1"/>
        <w:spacing w:before="200"/>
        <w:ind w:left="720"/>
        <w:jc w:val="both"/>
        <w:rPr>
          <w:rFonts w:ascii="Trebuchet MS" w:hAnsi="Trebuchet MS" w:cs="Arial"/>
          <w:color w:val="auto"/>
          <w:szCs w:val="24"/>
        </w:rPr>
      </w:pPr>
    </w:p>
    <w:p w14:paraId="138099DB" w14:textId="02D7394B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ind w:hanging="294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Cadw’n gyfredol â’r holl wybodaeth a datblygiadau arbenigol perthnasol gan gynnwys deddfwriaeth – ac asesu’r effeithiau, gan sicrhau eu bod yn cael eu lledaenu neu eu gweithredu’n briodol.</w:t>
      </w:r>
    </w:p>
    <w:p w14:paraId="55FD5BA5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Cydymffurfio â holl Bolisïau a Gweithdrefnau'r Coleg.</w:t>
      </w:r>
    </w:p>
    <w:p w14:paraId="6EE483E2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Cadw'n gyfoes â newidiadau i Bolisi a Gweithdrefnau a gwneud y newidiadau angenrheidiol i systemau gweinyddol.</w:t>
      </w:r>
    </w:p>
    <w:p w14:paraId="1DF04F88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Sicrhau bod pob agwedd ar Gyfarwyddiadau Ariannol a Rheolau Sefydlog Ariannol y Coleg yn cael eu dilyn.</w:t>
      </w:r>
    </w:p>
    <w:p w14:paraId="50443B02" w14:textId="77777777" w:rsidR="0010744B" w:rsidRPr="00EC31D1" w:rsidRDefault="00EF1675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Hyrwyddo gwerthoedd craidd y coleg a'u hymgorffori ym mhob agwedd ar y swydd.</w:t>
      </w:r>
    </w:p>
    <w:p w14:paraId="364E5621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Cyfrannu at gefnogi a goruchwylio dysgwyr, gan gynnwys gweithredu i sicrhau ymddygiad derbyniol bob amser.</w:t>
      </w:r>
    </w:p>
    <w:p w14:paraId="2713E8BB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Sicrhau bod arferion gweithio diogel yn cael eu defnyddio a bod y ddeddfwriaeth Iechyd a Diogelwch briodol yn cael ei mabwysiadu.</w:t>
      </w:r>
    </w:p>
    <w:p w14:paraId="554D6F15" w14:textId="77777777" w:rsidR="0010744B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Bod yn gyfrifol dros weithredu a chadw at y Polisi a Gweithdrefn Iechyd, Diogelwch a Llesiant.</w:t>
      </w:r>
    </w:p>
    <w:p w14:paraId="511805DD" w14:textId="77777777" w:rsidR="000758B0" w:rsidRPr="00EC31D1" w:rsidRDefault="0010744B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Cysylltu â'r Rheolwr Iechyd a Diogelwch i sicrhau bod gwybodaeth berthnasol yn cael ei chofnodi'n gywir.</w:t>
      </w:r>
    </w:p>
    <w:p w14:paraId="4ADAFF80" w14:textId="77777777" w:rsidR="00B73D91" w:rsidRPr="00EC31D1" w:rsidRDefault="00B73D91" w:rsidP="00EC31D1">
      <w:pPr>
        <w:pStyle w:val="Body1"/>
        <w:numPr>
          <w:ilvl w:val="0"/>
          <w:numId w:val="1"/>
        </w:numPr>
        <w:spacing w:before="200"/>
        <w:jc w:val="both"/>
        <w:rPr>
          <w:rFonts w:ascii="Trebuchet MS" w:hAnsi="Trebuchet MS" w:cs="Arial"/>
          <w:color w:val="auto"/>
          <w:szCs w:val="24"/>
        </w:rPr>
      </w:pPr>
      <w:r w:rsidRPr="00EC31D1">
        <w:rPr>
          <w:rFonts w:ascii="Trebuchet MS" w:eastAsia="Trebuchet MS" w:hAnsi="Trebuchet MS" w:cs="Arial"/>
          <w:color w:val="auto"/>
          <w:szCs w:val="24"/>
          <w:lang w:bidi="cy-GB"/>
        </w:rPr>
        <w:t>Ymgymryd ag unrhyw ddyletswyddau rhesymol eraill ar gais y Rheolwr Anghenion Dysgu Ychwanegol</w:t>
      </w:r>
    </w:p>
    <w:p w14:paraId="3DEEC669" w14:textId="77777777" w:rsidR="00A90F5F" w:rsidRPr="00EC31D1" w:rsidRDefault="00A90F5F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3656B9AB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45FB0818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049F31CB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53128261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62486C05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4101652C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4B99056E" w14:textId="77777777" w:rsidR="00B73D91" w:rsidRPr="00EC31D1" w:rsidRDefault="00B73D91" w:rsidP="00EC31D1">
      <w:pPr>
        <w:jc w:val="both"/>
        <w:rPr>
          <w:rFonts w:ascii="Trebuchet MS" w:hAnsi="Trebuchet MS"/>
          <w:b/>
          <w:sz w:val="24"/>
          <w:szCs w:val="24"/>
        </w:rPr>
      </w:pPr>
    </w:p>
    <w:p w14:paraId="1299C43A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4DDBEF00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3461D779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3CF2D8B6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0FB78278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1FC39945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0562CB0E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34CE0A41" w14:textId="77777777" w:rsidR="00B73D91" w:rsidRPr="00EC31D1" w:rsidRDefault="00B73D91" w:rsidP="000758B0">
      <w:pPr>
        <w:rPr>
          <w:rFonts w:ascii="Trebuchet MS" w:hAnsi="Trebuchet MS"/>
          <w:b/>
          <w:sz w:val="24"/>
          <w:szCs w:val="24"/>
        </w:rPr>
      </w:pPr>
    </w:p>
    <w:p w14:paraId="62EBF3C5" w14:textId="77777777" w:rsidR="00364628" w:rsidRPr="00EC31D1" w:rsidRDefault="00364628" w:rsidP="000758B0">
      <w:pPr>
        <w:rPr>
          <w:rFonts w:ascii="Trebuchet MS" w:hAnsi="Trebuchet MS"/>
          <w:b/>
          <w:sz w:val="24"/>
          <w:szCs w:val="24"/>
        </w:rPr>
      </w:pPr>
    </w:p>
    <w:p w14:paraId="6D98A12B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2946DB82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5997CC1D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110FFD37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6B699379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3FE9F23F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1F72F646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08CE6F91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61CDCEAD" w14:textId="77777777" w:rsidR="008C06FC" w:rsidRPr="00EC31D1" w:rsidRDefault="008C06FC" w:rsidP="00364628">
      <w:pPr>
        <w:rPr>
          <w:rFonts w:ascii="Trebuchet MS" w:hAnsi="Trebuchet MS"/>
          <w:b/>
          <w:color w:val="2E74B5"/>
          <w:sz w:val="24"/>
          <w:szCs w:val="24"/>
        </w:rPr>
      </w:pPr>
    </w:p>
    <w:p w14:paraId="637805D2" w14:textId="52C7A5CD" w:rsidR="00FC0716" w:rsidRPr="00EC31D1" w:rsidRDefault="00FC0716" w:rsidP="3D5CD0ED">
      <w:pPr>
        <w:rPr>
          <w:rFonts w:ascii="Trebuchet MS" w:hAnsi="Trebuchet MS"/>
          <w:b/>
          <w:bCs/>
          <w:color w:val="2E74B5"/>
          <w:sz w:val="24"/>
          <w:szCs w:val="24"/>
        </w:rPr>
      </w:pPr>
    </w:p>
    <w:p w14:paraId="303AAC09" w14:textId="75234BFE" w:rsidR="3D5CD0ED" w:rsidRPr="00EC31D1" w:rsidRDefault="00364628" w:rsidP="3D5CD0ED">
      <w:pPr>
        <w:rPr>
          <w:rFonts w:ascii="Trebuchet MS" w:hAnsi="Trebuchet MS"/>
          <w:b/>
          <w:color w:val="2E74B5"/>
          <w:sz w:val="24"/>
          <w:szCs w:val="24"/>
        </w:rPr>
      </w:pPr>
      <w:r w:rsidRPr="00EC31D1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>Manyleb Person – Aseswr EAA</w:t>
      </w:r>
    </w:p>
    <w:p w14:paraId="662749A1" w14:textId="77777777" w:rsidR="006416E3" w:rsidRPr="00EC31D1" w:rsidRDefault="006416E3" w:rsidP="3D5CD0ED">
      <w:pPr>
        <w:rPr>
          <w:rFonts w:ascii="Trebuchet MS" w:hAnsi="Trebuchet MS"/>
          <w:b/>
          <w:bCs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2268"/>
      </w:tblGrid>
      <w:tr w:rsidR="00FC0716" w:rsidRPr="00EC31D1" w14:paraId="3DDE37D1" w14:textId="77777777" w:rsidTr="006416E3">
        <w:trPr>
          <w:trHeight w:val="430"/>
          <w:jc w:val="center"/>
        </w:trPr>
        <w:tc>
          <w:tcPr>
            <w:tcW w:w="6091" w:type="dxa"/>
            <w:shd w:val="clear" w:color="auto" w:fill="D9D9D9"/>
          </w:tcPr>
          <w:p w14:paraId="78079056" w14:textId="77777777" w:rsidR="00FC0716" w:rsidRDefault="00FC0716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 xml:space="preserve">Meini prawf </w:t>
            </w:r>
          </w:p>
          <w:p w14:paraId="34FF1C98" w14:textId="50B983F1" w:rsidR="00EC31D1" w:rsidRPr="00EC31D1" w:rsidRDefault="00EC31D1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color w:val="auto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14:paraId="7B238D04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 xml:space="preserve">Hanfodol </w:t>
            </w:r>
          </w:p>
        </w:tc>
        <w:tc>
          <w:tcPr>
            <w:tcW w:w="1276" w:type="dxa"/>
            <w:shd w:val="clear" w:color="auto" w:fill="D9D9D9"/>
          </w:tcPr>
          <w:p w14:paraId="248B3EE6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>Dymunol</w:t>
            </w:r>
          </w:p>
        </w:tc>
        <w:tc>
          <w:tcPr>
            <w:tcW w:w="2268" w:type="dxa"/>
            <w:shd w:val="clear" w:color="auto" w:fill="D9D9D9"/>
          </w:tcPr>
          <w:p w14:paraId="432F82A8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>Aseswyd yn ôl</w:t>
            </w:r>
          </w:p>
        </w:tc>
      </w:tr>
      <w:tr w:rsidR="00FC0716" w:rsidRPr="00EC31D1" w14:paraId="4BDB26E2" w14:textId="77777777" w:rsidTr="006416E3">
        <w:trPr>
          <w:trHeight w:val="421"/>
          <w:jc w:val="center"/>
        </w:trPr>
        <w:tc>
          <w:tcPr>
            <w:tcW w:w="10910" w:type="dxa"/>
            <w:gridSpan w:val="4"/>
            <w:shd w:val="clear" w:color="auto" w:fill="DEEAF6"/>
          </w:tcPr>
          <w:p w14:paraId="230CBBD9" w14:textId="77777777" w:rsidR="00FC0716" w:rsidRPr="00EC31D1" w:rsidRDefault="00FC0716" w:rsidP="00FC0716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 xml:space="preserve">Cymwysterau </w:t>
            </w:r>
          </w:p>
        </w:tc>
      </w:tr>
      <w:tr w:rsidR="00FC0716" w:rsidRPr="00EC31D1" w14:paraId="3881BFC0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0F3CABC7" w14:textId="0D0FCD37" w:rsidR="00FC0716" w:rsidRPr="00EC31D1" w:rsidRDefault="00FC0716" w:rsidP="006416E3">
            <w:pPr>
              <w:pStyle w:val="Body1"/>
              <w:numPr>
                <w:ilvl w:val="0"/>
                <w:numId w:val="9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Cymhwyster Lefel 2 mewn Saesneg a Mathemateg (TGAU neu gyfwerth)</w:t>
            </w:r>
          </w:p>
        </w:tc>
        <w:tc>
          <w:tcPr>
            <w:tcW w:w="1275" w:type="dxa"/>
            <w:shd w:val="clear" w:color="auto" w:fill="auto"/>
          </w:tcPr>
          <w:p w14:paraId="7E111517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B08B5D1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B11675" w14:textId="77777777" w:rsidR="00FC0716" w:rsidRPr="00EC31D1" w:rsidRDefault="00FC0716" w:rsidP="004F4EBF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FC0716" w:rsidRPr="00EC31D1" w14:paraId="71CFCF23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216FD1A6" w14:textId="77777777" w:rsidR="00FC0716" w:rsidRPr="00EC31D1" w:rsidRDefault="00FC0716" w:rsidP="00FC0716">
            <w:pPr>
              <w:pStyle w:val="Body1"/>
              <w:numPr>
                <w:ilvl w:val="0"/>
                <w:numId w:val="9"/>
              </w:numPr>
              <w:rPr>
                <w:rFonts w:ascii="Trebuchet MS" w:eastAsia="Arial" w:hAnsi="Trebuchet MS" w:cstheme="minorHAnsi"/>
                <w:szCs w:val="24"/>
                <w:lang w:val="en-US"/>
              </w:rPr>
            </w:pPr>
            <w:r w:rsidRPr="00EC31D1">
              <w:rPr>
                <w:rFonts w:ascii="Trebuchet MS" w:eastAsia="Arial" w:hAnsi="Trebuchet MS" w:cstheme="minorHAnsi"/>
                <w:szCs w:val="24"/>
                <w:lang w:bidi="cy-GB"/>
              </w:rPr>
              <w:t>Gradd neu gyfwerth, yn ddelfrydol mewn addysg</w:t>
            </w:r>
          </w:p>
          <w:p w14:paraId="678592A9" w14:textId="41562901" w:rsidR="006416E3" w:rsidRPr="00EC31D1" w:rsidRDefault="006416E3" w:rsidP="006416E3">
            <w:pPr>
              <w:pStyle w:val="Body1"/>
              <w:ind w:left="360"/>
              <w:rPr>
                <w:rFonts w:ascii="Trebuchet MS" w:eastAsia="Arial" w:hAnsi="Trebuchet MS" w:cstheme="minorHAnsi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99845A6" w14:textId="67FE4188" w:rsidR="00FC0716" w:rsidRPr="00EC31D1" w:rsidRDefault="00FC0716" w:rsidP="00FC0716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DEB4AB" w14:textId="2024DE04" w:rsidR="00FC0716" w:rsidRPr="00EC31D1" w:rsidRDefault="00B24BB9" w:rsidP="00FC0716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F185D94" w14:textId="77777777" w:rsidR="00FC0716" w:rsidRPr="00EC31D1" w:rsidRDefault="00FC0716" w:rsidP="00FC0716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FC0716" w:rsidRPr="00EC31D1" w14:paraId="5D84824F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414C5949" w14:textId="77777777" w:rsidR="00FC0716" w:rsidRPr="00EC31D1" w:rsidRDefault="00FC0716" w:rsidP="00FC0716">
            <w:pPr>
              <w:pStyle w:val="Body1"/>
              <w:numPr>
                <w:ilvl w:val="0"/>
                <w:numId w:val="9"/>
              </w:numPr>
              <w:rPr>
                <w:rFonts w:ascii="Trebuchet MS" w:hAnsi="Trebuchet MS" w:cstheme="minorHAnsi"/>
                <w:szCs w:val="24"/>
              </w:rPr>
            </w:pPr>
            <w:r w:rsidRPr="00EC31D1">
              <w:rPr>
                <w:rFonts w:ascii="Trebuchet MS" w:eastAsia="Arial" w:hAnsi="Trebuchet MS" w:cstheme="minorHAnsi"/>
                <w:szCs w:val="24"/>
                <w:lang w:bidi="cy-GB"/>
              </w:rPr>
              <w:t>Cymhwyster Lefel 7 a gydnabyddir gan y CGC ar gyfer asesu trefniadau arholiadau</w:t>
            </w:r>
          </w:p>
        </w:tc>
        <w:tc>
          <w:tcPr>
            <w:tcW w:w="1275" w:type="dxa"/>
            <w:shd w:val="clear" w:color="auto" w:fill="auto"/>
          </w:tcPr>
          <w:p w14:paraId="62F4F25A" w14:textId="77777777" w:rsidR="00FC0716" w:rsidRPr="00EC31D1" w:rsidRDefault="00FC0716" w:rsidP="00FC0716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AD9C6F4" w14:textId="77777777" w:rsidR="00FC0716" w:rsidRPr="00EC31D1" w:rsidRDefault="00FC0716" w:rsidP="00FC0716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131744" w14:textId="77777777" w:rsidR="00FC0716" w:rsidRPr="00EC31D1" w:rsidRDefault="00FC0716" w:rsidP="00FC0716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6416E3" w:rsidRPr="00EC31D1" w14:paraId="469BB5A2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5A6BE372" w14:textId="6E298630" w:rsidR="006416E3" w:rsidRPr="00EC31D1" w:rsidRDefault="006416E3" w:rsidP="006416E3">
            <w:pPr>
              <w:pStyle w:val="Body1"/>
              <w:numPr>
                <w:ilvl w:val="0"/>
                <w:numId w:val="9"/>
              </w:numPr>
              <w:rPr>
                <w:rFonts w:ascii="Trebuchet MS" w:eastAsia="Arial" w:hAnsi="Trebuchet MS" w:cstheme="minorHAnsi"/>
                <w:szCs w:val="24"/>
                <w:lang w:val="en-US"/>
              </w:rPr>
            </w:pPr>
            <w:r w:rsidRPr="00EC31D1">
              <w:rPr>
                <w:rFonts w:ascii="Trebuchet MS" w:eastAsia="Arial" w:hAnsi="Trebuchet MS" w:cstheme="minorHAnsi"/>
                <w:szCs w:val="24"/>
                <w:lang w:bidi="cy-GB"/>
              </w:rPr>
              <w:t xml:space="preserve">Yn meddu ar dystysgrif ymarfer SpLD </w:t>
            </w:r>
          </w:p>
        </w:tc>
        <w:tc>
          <w:tcPr>
            <w:tcW w:w="1275" w:type="dxa"/>
            <w:shd w:val="clear" w:color="auto" w:fill="auto"/>
          </w:tcPr>
          <w:p w14:paraId="78016174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04A58F" w14:textId="70047098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5505A0F" w14:textId="3E82F74D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6416E3" w:rsidRPr="00EC31D1" w14:paraId="77C4717D" w14:textId="77777777" w:rsidTr="006416E3">
        <w:trPr>
          <w:trHeight w:val="432"/>
          <w:jc w:val="center"/>
        </w:trPr>
        <w:tc>
          <w:tcPr>
            <w:tcW w:w="10910" w:type="dxa"/>
            <w:gridSpan w:val="4"/>
            <w:shd w:val="clear" w:color="auto" w:fill="DEEAF6"/>
          </w:tcPr>
          <w:p w14:paraId="55D3FE24" w14:textId="77777777" w:rsidR="006416E3" w:rsidRPr="00EC31D1" w:rsidRDefault="006416E3" w:rsidP="006416E3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>Gwybodaeth a Phrofiad</w:t>
            </w:r>
          </w:p>
        </w:tc>
      </w:tr>
      <w:tr w:rsidR="006416E3" w:rsidRPr="00EC31D1" w14:paraId="093B2F37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4A1150E5" w14:textId="77777777" w:rsidR="006416E3" w:rsidRPr="00EC31D1" w:rsidRDefault="006416E3" w:rsidP="006416E3">
            <w:pPr>
              <w:pStyle w:val="Body1"/>
              <w:numPr>
                <w:ilvl w:val="0"/>
                <w:numId w:val="10"/>
              </w:numPr>
              <w:rPr>
                <w:rFonts w:ascii="Trebuchet MS" w:hAnsi="Trebuchet MS" w:cstheme="minorHAnsi"/>
                <w:szCs w:val="24"/>
              </w:rPr>
            </w:pPr>
            <w:r w:rsidRPr="00EC31D1">
              <w:rPr>
                <w:rFonts w:ascii="Trebuchet MS" w:eastAsia="Arial" w:hAnsi="Trebuchet MS" w:cstheme="minorHAnsi"/>
                <w:color w:val="000000" w:themeColor="text1"/>
                <w:szCs w:val="24"/>
                <w:lang w:bidi="cy-GB"/>
              </w:rPr>
              <w:t>Profiad perthnasol a chyfredol o gymhwyso gofynion mynediad arholiadau yn unol â chanllawiau'r CGC</w:t>
            </w:r>
          </w:p>
        </w:tc>
        <w:tc>
          <w:tcPr>
            <w:tcW w:w="1275" w:type="dxa"/>
            <w:shd w:val="clear" w:color="auto" w:fill="auto"/>
          </w:tcPr>
          <w:p w14:paraId="47DC7D3C" w14:textId="77777777" w:rsidR="006416E3" w:rsidRPr="00EC31D1" w:rsidRDefault="006416E3" w:rsidP="006416E3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5F9C3DC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57A71E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 ac yn y cyfweliad</w:t>
            </w:r>
          </w:p>
        </w:tc>
      </w:tr>
      <w:tr w:rsidR="006416E3" w:rsidRPr="00EC31D1" w14:paraId="02032FB4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52EC451D" w14:textId="77777777" w:rsidR="006416E3" w:rsidRPr="00EC31D1" w:rsidRDefault="006416E3" w:rsidP="006416E3">
            <w:pPr>
              <w:pStyle w:val="Body1"/>
              <w:numPr>
                <w:ilvl w:val="0"/>
                <w:numId w:val="10"/>
              </w:numPr>
              <w:rPr>
                <w:rFonts w:ascii="Trebuchet MS" w:hAnsi="Trebuchet MS" w:cstheme="minorHAnsi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Profiad a chymhwysedd diweddar mewn defnyddio offer asesu i bennu cymhwyster y dysgwr ar gyfer consesiynau arholiad.</w:t>
            </w:r>
          </w:p>
        </w:tc>
        <w:tc>
          <w:tcPr>
            <w:tcW w:w="1275" w:type="dxa"/>
            <w:shd w:val="clear" w:color="auto" w:fill="auto"/>
          </w:tcPr>
          <w:p w14:paraId="52A74EC1" w14:textId="77777777" w:rsidR="006416E3" w:rsidRPr="00EC31D1" w:rsidRDefault="006416E3" w:rsidP="006416E3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023141B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8C0927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 ac yn y cyfweliad</w:t>
            </w:r>
          </w:p>
        </w:tc>
      </w:tr>
      <w:tr w:rsidR="006416E3" w:rsidRPr="00EC31D1" w14:paraId="270671BB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72D19AF4" w14:textId="77777777" w:rsidR="006416E3" w:rsidRPr="00EC31D1" w:rsidRDefault="006416E3" w:rsidP="006416E3">
            <w:pPr>
              <w:pStyle w:val="Body1"/>
              <w:numPr>
                <w:ilvl w:val="0"/>
                <w:numId w:val="10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 xml:space="preserve">Profiad o weithio gyda dysgwyr ag ystod eang o anableddau a/neu anawsterau dysgu </w:t>
            </w:r>
          </w:p>
        </w:tc>
        <w:tc>
          <w:tcPr>
            <w:tcW w:w="1275" w:type="dxa"/>
            <w:shd w:val="clear" w:color="auto" w:fill="auto"/>
          </w:tcPr>
          <w:p w14:paraId="168E7F4B" w14:textId="77777777" w:rsidR="006416E3" w:rsidRPr="00EC31D1" w:rsidRDefault="006416E3" w:rsidP="006416E3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F3B1409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DEC818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6416E3" w:rsidRPr="00EC31D1" w14:paraId="37E33C5A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51651763" w14:textId="732B2DEF" w:rsidR="006416E3" w:rsidRPr="00EC31D1" w:rsidRDefault="006416E3" w:rsidP="006416E3">
            <w:pPr>
              <w:pStyle w:val="Body1"/>
              <w:numPr>
                <w:ilvl w:val="0"/>
                <w:numId w:val="10"/>
              </w:numPr>
              <w:rPr>
                <w:rFonts w:ascii="Trebuchet MS" w:hAnsi="Trebuchet MS" w:cstheme="minorHAnsi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Bydd gennych brofiad yn y sector addysg, yn enwedig mewn lleoliad AB</w:t>
            </w:r>
          </w:p>
        </w:tc>
        <w:tc>
          <w:tcPr>
            <w:tcW w:w="1275" w:type="dxa"/>
            <w:shd w:val="clear" w:color="auto" w:fill="auto"/>
          </w:tcPr>
          <w:p w14:paraId="2E3F08DB" w14:textId="77777777" w:rsidR="006416E3" w:rsidRPr="00EC31D1" w:rsidRDefault="006416E3" w:rsidP="006416E3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4395DF" w14:textId="680DC428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2D95D76" w14:textId="72DF336A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6416E3" w:rsidRPr="00EC31D1" w14:paraId="16FC10F3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52ADF17B" w14:textId="77777777" w:rsidR="006416E3" w:rsidRPr="00EC31D1" w:rsidRDefault="006416E3" w:rsidP="006416E3">
            <w:pPr>
              <w:pStyle w:val="Body1"/>
              <w:numPr>
                <w:ilvl w:val="0"/>
                <w:numId w:val="10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Gwybodaeth fanwl am ALNET a'r Ddeddf Cydraddoldeb, a’r goblygiadau ar gyfer darparu cymorth i bobl ifanc yn y coleg</w:t>
            </w:r>
          </w:p>
        </w:tc>
        <w:tc>
          <w:tcPr>
            <w:tcW w:w="1275" w:type="dxa"/>
            <w:shd w:val="clear" w:color="auto" w:fill="auto"/>
          </w:tcPr>
          <w:p w14:paraId="52DB056B" w14:textId="6DB7CC71" w:rsidR="006416E3" w:rsidRPr="00EC31D1" w:rsidRDefault="006416E3" w:rsidP="006416E3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2C75D1" w14:textId="3F2AFA8B" w:rsidR="006416E3" w:rsidRPr="00EC31D1" w:rsidRDefault="006416E3" w:rsidP="006416E3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A7EDA27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Ffurflen gais</w:t>
            </w:r>
          </w:p>
        </w:tc>
      </w:tr>
      <w:tr w:rsidR="006416E3" w:rsidRPr="00EC31D1" w14:paraId="204763E9" w14:textId="77777777" w:rsidTr="006416E3">
        <w:trPr>
          <w:trHeight w:val="391"/>
          <w:jc w:val="center"/>
        </w:trPr>
        <w:tc>
          <w:tcPr>
            <w:tcW w:w="10910" w:type="dxa"/>
            <w:gridSpan w:val="4"/>
            <w:shd w:val="clear" w:color="auto" w:fill="DEEAF6"/>
          </w:tcPr>
          <w:p w14:paraId="25676551" w14:textId="77777777" w:rsidR="006416E3" w:rsidRPr="00EC31D1" w:rsidRDefault="006416E3" w:rsidP="006416E3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>Sgiliau a Phriodoleddau</w:t>
            </w:r>
          </w:p>
        </w:tc>
      </w:tr>
      <w:tr w:rsidR="006416E3" w:rsidRPr="00EC31D1" w14:paraId="55461A4D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146F98F3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Sgiliau rhyngbersonol ardderchog</w:t>
            </w:r>
          </w:p>
        </w:tc>
        <w:tc>
          <w:tcPr>
            <w:tcW w:w="1275" w:type="dxa"/>
            <w:shd w:val="clear" w:color="auto" w:fill="auto"/>
          </w:tcPr>
          <w:p w14:paraId="15197C69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A965116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6DED2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0C0637F3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3CFCBC36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Sgiliau trefnu rhagorol</w:t>
            </w:r>
          </w:p>
        </w:tc>
        <w:tc>
          <w:tcPr>
            <w:tcW w:w="1275" w:type="dxa"/>
            <w:shd w:val="clear" w:color="auto" w:fill="auto"/>
          </w:tcPr>
          <w:p w14:paraId="4C23935E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DF4E37C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DCAC3A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08E78F47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39CE12ED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Y gallu i weithio fel unigolyn ac fel aelod o dîm</w:t>
            </w:r>
          </w:p>
        </w:tc>
        <w:tc>
          <w:tcPr>
            <w:tcW w:w="1275" w:type="dxa"/>
            <w:shd w:val="clear" w:color="auto" w:fill="auto"/>
          </w:tcPr>
          <w:p w14:paraId="7CBCC8FA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4FB30F8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8F4E34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193A4164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76F1977C" w14:textId="1DCD5A5F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Y gallu i flaenoriaethu a rheoli eich amser, tasgau a gweithgareddau, yn effeithlon ac yn effeithiol</w:t>
            </w:r>
          </w:p>
        </w:tc>
        <w:tc>
          <w:tcPr>
            <w:tcW w:w="1275" w:type="dxa"/>
            <w:shd w:val="clear" w:color="auto" w:fill="auto"/>
          </w:tcPr>
          <w:p w14:paraId="2D4D5ECB" w14:textId="38F932E2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C3A5735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304E57" w14:textId="6D192641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Ffurflen gais ac yn y cyfweliad</w:t>
            </w:r>
          </w:p>
        </w:tc>
      </w:tr>
      <w:tr w:rsidR="006416E3" w:rsidRPr="00EC31D1" w14:paraId="30D9D8BB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0AB72EBA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Sgiliau llafar ac ysgrifenedig da</w:t>
            </w:r>
          </w:p>
        </w:tc>
        <w:tc>
          <w:tcPr>
            <w:tcW w:w="1275" w:type="dxa"/>
            <w:shd w:val="clear" w:color="auto" w:fill="auto"/>
          </w:tcPr>
          <w:p w14:paraId="025E01CD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DA6542E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54D569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Ffurflen gais ac yn y cyfweliad</w:t>
            </w:r>
          </w:p>
        </w:tc>
      </w:tr>
      <w:tr w:rsidR="006416E3" w:rsidRPr="00EC31D1" w14:paraId="33C72BE2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30D7106D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Gallu defnyddio ystod eang o TG gan gynnwys Word, Excel ac Outlook yn ogystal â gwybodaeth am yr offer hygyrchedd sydd ar gael</w:t>
            </w:r>
          </w:p>
        </w:tc>
        <w:tc>
          <w:tcPr>
            <w:tcW w:w="1275" w:type="dxa"/>
            <w:shd w:val="clear" w:color="auto" w:fill="auto"/>
          </w:tcPr>
          <w:p w14:paraId="7F178620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041E394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050D3E" w14:textId="0F596D75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Ffurflen gais ac yn y cyfweliad</w:t>
            </w:r>
          </w:p>
        </w:tc>
      </w:tr>
      <w:tr w:rsidR="006416E3" w:rsidRPr="00EC31D1" w14:paraId="2A05D713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7327D2B1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Y gallu i weithio dan bwysau a chwrdd â therfynau amser</w:t>
            </w:r>
          </w:p>
        </w:tc>
        <w:tc>
          <w:tcPr>
            <w:tcW w:w="1275" w:type="dxa"/>
            <w:shd w:val="clear" w:color="auto" w:fill="auto"/>
          </w:tcPr>
          <w:p w14:paraId="087FFCC6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22B00AE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28AAA7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2C7DBE36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2582A774" w14:textId="7FD60DDA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Empathig ac yn gallu ymgysylltu ag eraill yn dda</w:t>
            </w:r>
          </w:p>
        </w:tc>
        <w:tc>
          <w:tcPr>
            <w:tcW w:w="1275" w:type="dxa"/>
            <w:shd w:val="clear" w:color="auto" w:fill="auto"/>
          </w:tcPr>
          <w:p w14:paraId="205ED227" w14:textId="2A9D9A34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0B0E0CE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AD3958" w14:textId="23BC1B8D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4A6C6712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51628E0F" w14:textId="6BC8579D" w:rsidR="006416E3" w:rsidRPr="00EC31D1" w:rsidRDefault="006416E3" w:rsidP="006416E3">
            <w:pPr>
              <w:pStyle w:val="ListParagraph"/>
              <w:numPr>
                <w:ilvl w:val="0"/>
                <w:numId w:val="11"/>
              </w:numPr>
              <w:rPr>
                <w:rFonts w:ascii="Trebuchet MS" w:eastAsia="Arial Unicode MS" w:hAnsi="Trebuchet MS" w:cstheme="minorHAnsi"/>
                <w:sz w:val="24"/>
                <w:szCs w:val="24"/>
                <w:u w:color="000000"/>
                <w:lang w:eastAsia="en-GB"/>
              </w:rPr>
            </w:pPr>
            <w:r w:rsidRPr="00EC31D1">
              <w:rPr>
                <w:rFonts w:ascii="Trebuchet MS" w:eastAsia="Arial Unicode MS" w:hAnsi="Trebuchet MS" w:cstheme="minorHAnsi"/>
                <w:sz w:val="24"/>
                <w:szCs w:val="24"/>
                <w:u w:color="000000"/>
                <w:lang w:bidi="cy-GB"/>
              </w:rPr>
              <w:t>Y gallu i ddatrys gwrthdaro yn effeithiol mewn sefyllfaoedd heriol gyda dysgwyr, staff, rhieni a phartïon allanol</w:t>
            </w:r>
          </w:p>
        </w:tc>
        <w:tc>
          <w:tcPr>
            <w:tcW w:w="1275" w:type="dxa"/>
            <w:shd w:val="clear" w:color="auto" w:fill="auto"/>
          </w:tcPr>
          <w:p w14:paraId="4CF0BAC0" w14:textId="5DF1D574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A3947C4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831940" w14:textId="0279B8C2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297BD776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3505B2E9" w14:textId="77777777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Yn gallu parchu cyfrinachedd</w:t>
            </w:r>
          </w:p>
        </w:tc>
        <w:tc>
          <w:tcPr>
            <w:tcW w:w="1275" w:type="dxa"/>
            <w:shd w:val="clear" w:color="auto" w:fill="auto"/>
          </w:tcPr>
          <w:p w14:paraId="3ED75550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2C6D796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034FBC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Cyfweliad</w:t>
            </w:r>
          </w:p>
        </w:tc>
      </w:tr>
      <w:tr w:rsidR="006416E3" w:rsidRPr="00EC31D1" w14:paraId="14EA83EB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203632E0" w14:textId="1CFD8AEE" w:rsidR="006416E3" w:rsidRPr="00EC31D1" w:rsidRDefault="006416E3" w:rsidP="006416E3">
            <w:pPr>
              <w:pStyle w:val="Body1"/>
              <w:numPr>
                <w:ilvl w:val="0"/>
                <w:numId w:val="11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Arial" w:hAnsi="Trebuchet MS" w:cstheme="minorHAnsi"/>
                <w:color w:val="000000" w:themeColor="text1"/>
                <w:szCs w:val="24"/>
                <w:lang w:bidi="cy-GB"/>
              </w:rPr>
              <w:t>Yn gallu cyfathrebu yn</w:t>
            </w:r>
            <w:r w:rsidR="007B14C8">
              <w:rPr>
                <w:rFonts w:ascii="Trebuchet MS" w:eastAsia="Arial" w:hAnsi="Trebuchet MS" w:cstheme="minorHAnsi"/>
                <w:color w:val="000000" w:themeColor="text1"/>
                <w:szCs w:val="24"/>
                <w:lang w:bidi="cy-GB"/>
              </w:rPr>
              <w:t xml:space="preserve"> y</w:t>
            </w:r>
            <w:r w:rsidRPr="00EC31D1">
              <w:rPr>
                <w:rFonts w:ascii="Trebuchet MS" w:eastAsia="Arial" w:hAnsi="Trebuchet MS" w:cstheme="minorHAnsi"/>
                <w:color w:val="000000" w:themeColor="text1"/>
                <w:szCs w:val="24"/>
                <w:lang w:bidi="cy-GB"/>
              </w:rPr>
              <w:t xml:space="preserve"> Gymraeg</w:t>
            </w:r>
          </w:p>
        </w:tc>
        <w:tc>
          <w:tcPr>
            <w:tcW w:w="1275" w:type="dxa"/>
            <w:shd w:val="clear" w:color="auto" w:fill="auto"/>
          </w:tcPr>
          <w:p w14:paraId="6E1831B3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FF0D33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FF9BD5E" w14:textId="77777777" w:rsidR="006416E3" w:rsidRPr="00EC31D1" w:rsidRDefault="006416E3" w:rsidP="006416E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 w:val="24"/>
                <w:szCs w:val="24"/>
                <w:lang w:bidi="cy-GB"/>
              </w:rPr>
              <w:t>Ffurflen gais</w:t>
            </w:r>
          </w:p>
        </w:tc>
      </w:tr>
      <w:tr w:rsidR="006416E3" w:rsidRPr="00EC31D1" w14:paraId="56FB3609" w14:textId="77777777" w:rsidTr="006416E3">
        <w:trPr>
          <w:trHeight w:val="412"/>
          <w:jc w:val="center"/>
        </w:trPr>
        <w:tc>
          <w:tcPr>
            <w:tcW w:w="10910" w:type="dxa"/>
            <w:gridSpan w:val="4"/>
            <w:shd w:val="clear" w:color="auto" w:fill="BDD6EE"/>
          </w:tcPr>
          <w:p w14:paraId="56DBF1AB" w14:textId="77777777" w:rsidR="006416E3" w:rsidRPr="00EC31D1" w:rsidRDefault="006416E3" w:rsidP="006416E3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theme="minorHAnsi"/>
                <w:b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color w:val="auto"/>
                <w:szCs w:val="24"/>
                <w:lang w:bidi="cy-GB"/>
              </w:rPr>
              <w:t>Gofynion Ychwanegol</w:t>
            </w:r>
          </w:p>
        </w:tc>
      </w:tr>
      <w:tr w:rsidR="006416E3" w:rsidRPr="00EC31D1" w14:paraId="35B56FBA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27123D9A" w14:textId="77777777" w:rsidR="006416E3" w:rsidRPr="00EC31D1" w:rsidRDefault="006416E3" w:rsidP="006416E3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t>Agwedd hyblyg tuag at oriau gwaith a all gynnwys gweithio gyda'r nos ac ar benwythnosau</w:t>
            </w:r>
          </w:p>
        </w:tc>
        <w:tc>
          <w:tcPr>
            <w:tcW w:w="1275" w:type="dxa"/>
            <w:shd w:val="clear" w:color="auto" w:fill="auto"/>
          </w:tcPr>
          <w:p w14:paraId="565641A8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126E5D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1630FB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Cyfweliad</w:t>
            </w:r>
          </w:p>
        </w:tc>
      </w:tr>
      <w:tr w:rsidR="006416E3" w:rsidRPr="00EC31D1" w14:paraId="26473FE7" w14:textId="77777777" w:rsidTr="006416E3">
        <w:trPr>
          <w:jc w:val="center"/>
        </w:trPr>
        <w:tc>
          <w:tcPr>
            <w:tcW w:w="6091" w:type="dxa"/>
            <w:shd w:val="clear" w:color="auto" w:fill="auto"/>
          </w:tcPr>
          <w:p w14:paraId="1F701403" w14:textId="77777777" w:rsidR="006416E3" w:rsidRPr="00EC31D1" w:rsidRDefault="006416E3" w:rsidP="006416E3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szCs w:val="24"/>
                <w:lang w:bidi="cy-GB"/>
              </w:rPr>
              <w:lastRenderedPageBreak/>
              <w:t>Yn gallu teithio yn ôl yr angen i gyflawni gofynion y rôl.</w:t>
            </w:r>
          </w:p>
        </w:tc>
        <w:tc>
          <w:tcPr>
            <w:tcW w:w="1275" w:type="dxa"/>
            <w:shd w:val="clear" w:color="auto" w:fill="auto"/>
          </w:tcPr>
          <w:p w14:paraId="071A0A12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begin"/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instrText>symbol 252 \f "Wingdings" \s 10</w:instrText>
            </w:r>
            <w:r w:rsidRPr="00EC31D1">
              <w:rPr>
                <w:rFonts w:ascii="Trebuchet MS" w:eastAsia="Trebuchet MS" w:hAnsi="Trebuchet MS" w:cstheme="minorHAnsi"/>
                <w:b/>
                <w:szCs w:val="24"/>
                <w:lang w:bidi="cy-GB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DE403A5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E43202" w14:textId="77777777" w:rsidR="006416E3" w:rsidRPr="00EC31D1" w:rsidRDefault="006416E3" w:rsidP="006416E3">
            <w:pPr>
              <w:pStyle w:val="Body1"/>
              <w:jc w:val="center"/>
              <w:rPr>
                <w:rFonts w:ascii="Trebuchet MS" w:hAnsi="Trebuchet MS" w:cstheme="minorHAnsi"/>
                <w:color w:val="auto"/>
                <w:szCs w:val="24"/>
              </w:rPr>
            </w:pPr>
            <w:r w:rsidRPr="00EC31D1">
              <w:rPr>
                <w:rFonts w:ascii="Trebuchet MS" w:eastAsia="Trebuchet MS" w:hAnsi="Trebuchet MS" w:cstheme="minorHAnsi"/>
                <w:color w:val="auto"/>
                <w:szCs w:val="24"/>
                <w:lang w:bidi="cy-GB"/>
              </w:rPr>
              <w:t>Cyfweliad</w:t>
            </w:r>
          </w:p>
        </w:tc>
      </w:tr>
    </w:tbl>
    <w:p w14:paraId="62431CDC" w14:textId="77777777" w:rsidR="00A90F5F" w:rsidRPr="00EC31D1" w:rsidRDefault="00A90F5F" w:rsidP="000758B0">
      <w:pPr>
        <w:rPr>
          <w:rFonts w:ascii="Trebuchet MS" w:hAnsi="Trebuchet MS" w:cstheme="minorHAnsi"/>
          <w:b/>
          <w:sz w:val="24"/>
          <w:szCs w:val="24"/>
        </w:rPr>
      </w:pPr>
    </w:p>
    <w:p w14:paraId="33335252" w14:textId="77777777" w:rsidR="00EC31D1" w:rsidRPr="00EC31D1" w:rsidRDefault="00EC31D1">
      <w:pPr>
        <w:rPr>
          <w:rFonts w:ascii="Trebuchet MS" w:hAnsi="Trebuchet MS" w:cstheme="minorHAnsi"/>
          <w:b/>
          <w:sz w:val="24"/>
          <w:szCs w:val="24"/>
        </w:rPr>
      </w:pPr>
    </w:p>
    <w:sectPr w:rsidR="00EC31D1" w:rsidRPr="00EC31D1" w:rsidSect="00CF6034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07A08"/>
    <w:multiLevelType w:val="hybridMultilevel"/>
    <w:tmpl w:val="98FEC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568"/>
    <w:multiLevelType w:val="multilevel"/>
    <w:tmpl w:val="8BB89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22667"/>
    <w:multiLevelType w:val="hybridMultilevel"/>
    <w:tmpl w:val="6F6E4B0A"/>
    <w:lvl w:ilvl="0" w:tplc="46D60E2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C99AA70C">
      <w:start w:val="1"/>
      <w:numFmt w:val="lowerLetter"/>
      <w:lvlText w:val="%2."/>
      <w:lvlJc w:val="left"/>
      <w:pPr>
        <w:ind w:left="1364" w:hanging="360"/>
      </w:pPr>
    </w:lvl>
    <w:lvl w:ilvl="2" w:tplc="1760FD1A">
      <w:start w:val="1"/>
      <w:numFmt w:val="lowerRoman"/>
      <w:lvlText w:val="%3."/>
      <w:lvlJc w:val="right"/>
      <w:pPr>
        <w:ind w:left="2084" w:hanging="180"/>
      </w:pPr>
    </w:lvl>
    <w:lvl w:ilvl="3" w:tplc="61AEC414">
      <w:start w:val="1"/>
      <w:numFmt w:val="decimal"/>
      <w:lvlText w:val="%4."/>
      <w:lvlJc w:val="left"/>
      <w:pPr>
        <w:ind w:left="2804" w:hanging="360"/>
      </w:pPr>
    </w:lvl>
    <w:lvl w:ilvl="4" w:tplc="DD1047F8">
      <w:start w:val="1"/>
      <w:numFmt w:val="lowerLetter"/>
      <w:lvlText w:val="%5."/>
      <w:lvlJc w:val="left"/>
      <w:pPr>
        <w:ind w:left="3524" w:hanging="360"/>
      </w:pPr>
    </w:lvl>
    <w:lvl w:ilvl="5" w:tplc="6456C81A">
      <w:start w:val="1"/>
      <w:numFmt w:val="lowerRoman"/>
      <w:lvlText w:val="%6."/>
      <w:lvlJc w:val="right"/>
      <w:pPr>
        <w:ind w:left="4244" w:hanging="180"/>
      </w:pPr>
    </w:lvl>
    <w:lvl w:ilvl="6" w:tplc="07F0BD06">
      <w:start w:val="1"/>
      <w:numFmt w:val="decimal"/>
      <w:lvlText w:val="%7."/>
      <w:lvlJc w:val="left"/>
      <w:pPr>
        <w:ind w:left="4964" w:hanging="360"/>
      </w:pPr>
    </w:lvl>
    <w:lvl w:ilvl="7" w:tplc="1CFE8A46">
      <w:start w:val="1"/>
      <w:numFmt w:val="lowerLetter"/>
      <w:lvlText w:val="%8."/>
      <w:lvlJc w:val="left"/>
      <w:pPr>
        <w:ind w:left="5684" w:hanging="360"/>
      </w:pPr>
    </w:lvl>
    <w:lvl w:ilvl="8" w:tplc="28103BD0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05532E"/>
    <w:multiLevelType w:val="hybridMultilevel"/>
    <w:tmpl w:val="C0A643AC"/>
    <w:lvl w:ilvl="0" w:tplc="6B62F0E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4FEE"/>
    <w:multiLevelType w:val="hybridMultilevel"/>
    <w:tmpl w:val="524C8A2A"/>
    <w:lvl w:ilvl="0" w:tplc="4202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607E"/>
    <w:multiLevelType w:val="hybridMultilevel"/>
    <w:tmpl w:val="512A4560"/>
    <w:lvl w:ilvl="0" w:tplc="6B62F0E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946E6"/>
    <w:multiLevelType w:val="hybridMultilevel"/>
    <w:tmpl w:val="42669A86"/>
    <w:lvl w:ilvl="0" w:tplc="6B62F0E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49F9"/>
    <w:multiLevelType w:val="hybridMultilevel"/>
    <w:tmpl w:val="A79209EA"/>
    <w:lvl w:ilvl="0" w:tplc="6B62F0E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13C83"/>
    <w:multiLevelType w:val="hybridMultilevel"/>
    <w:tmpl w:val="BABA11D4"/>
    <w:lvl w:ilvl="0" w:tplc="B20E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2EC"/>
    <w:multiLevelType w:val="hybridMultilevel"/>
    <w:tmpl w:val="8BF82C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95C44"/>
    <w:multiLevelType w:val="hybridMultilevel"/>
    <w:tmpl w:val="B2E6922E"/>
    <w:lvl w:ilvl="0" w:tplc="6B62F0E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4"/>
    <w:rsid w:val="00012F45"/>
    <w:rsid w:val="000235E9"/>
    <w:rsid w:val="000576A6"/>
    <w:rsid w:val="00073045"/>
    <w:rsid w:val="000758B0"/>
    <w:rsid w:val="000820A9"/>
    <w:rsid w:val="000B53B9"/>
    <w:rsid w:val="000E680D"/>
    <w:rsid w:val="001050C6"/>
    <w:rsid w:val="0010744B"/>
    <w:rsid w:val="001236D7"/>
    <w:rsid w:val="001369A7"/>
    <w:rsid w:val="00180585"/>
    <w:rsid w:val="00186944"/>
    <w:rsid w:val="001A0AE4"/>
    <w:rsid w:val="001B46A7"/>
    <w:rsid w:val="00237158"/>
    <w:rsid w:val="00251FF4"/>
    <w:rsid w:val="002A71EC"/>
    <w:rsid w:val="002B6AE7"/>
    <w:rsid w:val="003040CA"/>
    <w:rsid w:val="00316F48"/>
    <w:rsid w:val="00323B31"/>
    <w:rsid w:val="0033734D"/>
    <w:rsid w:val="00364628"/>
    <w:rsid w:val="00395971"/>
    <w:rsid w:val="003B11CE"/>
    <w:rsid w:val="00422A47"/>
    <w:rsid w:val="00452E8B"/>
    <w:rsid w:val="00476976"/>
    <w:rsid w:val="004846DF"/>
    <w:rsid w:val="004C7664"/>
    <w:rsid w:val="005702FA"/>
    <w:rsid w:val="006416E3"/>
    <w:rsid w:val="0067106F"/>
    <w:rsid w:val="00676555"/>
    <w:rsid w:val="0069136C"/>
    <w:rsid w:val="0070039A"/>
    <w:rsid w:val="00781007"/>
    <w:rsid w:val="00792BDA"/>
    <w:rsid w:val="007B14C8"/>
    <w:rsid w:val="00843F4A"/>
    <w:rsid w:val="00854245"/>
    <w:rsid w:val="00873393"/>
    <w:rsid w:val="008A2343"/>
    <w:rsid w:val="008C06FC"/>
    <w:rsid w:val="008C7E3B"/>
    <w:rsid w:val="008F124E"/>
    <w:rsid w:val="009230D9"/>
    <w:rsid w:val="0095557B"/>
    <w:rsid w:val="009C4D8F"/>
    <w:rsid w:val="00A057E5"/>
    <w:rsid w:val="00A77FAE"/>
    <w:rsid w:val="00A90F5F"/>
    <w:rsid w:val="00A93CC0"/>
    <w:rsid w:val="00AD1EFD"/>
    <w:rsid w:val="00AF52C2"/>
    <w:rsid w:val="00B05055"/>
    <w:rsid w:val="00B169E7"/>
    <w:rsid w:val="00B24BB9"/>
    <w:rsid w:val="00B73D91"/>
    <w:rsid w:val="00B90656"/>
    <w:rsid w:val="00C57098"/>
    <w:rsid w:val="00C816B7"/>
    <w:rsid w:val="00CD2C7D"/>
    <w:rsid w:val="00CE0A66"/>
    <w:rsid w:val="00CF6034"/>
    <w:rsid w:val="00D13293"/>
    <w:rsid w:val="00D37127"/>
    <w:rsid w:val="00D61974"/>
    <w:rsid w:val="00D808E8"/>
    <w:rsid w:val="00DE0AA5"/>
    <w:rsid w:val="00DF3931"/>
    <w:rsid w:val="00E22ED8"/>
    <w:rsid w:val="00E3700B"/>
    <w:rsid w:val="00E37A12"/>
    <w:rsid w:val="00EC31D1"/>
    <w:rsid w:val="00EF1675"/>
    <w:rsid w:val="00F124D2"/>
    <w:rsid w:val="00F75746"/>
    <w:rsid w:val="00F76F7D"/>
    <w:rsid w:val="00FC0716"/>
    <w:rsid w:val="0AC3E090"/>
    <w:rsid w:val="2A1D451A"/>
    <w:rsid w:val="2D6440D2"/>
    <w:rsid w:val="3D5CD0ED"/>
    <w:rsid w:val="76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2586"/>
  <w15:chartTrackingRefBased/>
  <w15:docId w15:val="{A60274AA-7545-4F1A-BB6A-A812A69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58B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0758B0"/>
    <w:pPr>
      <w:ind w:left="720"/>
      <w:contextualSpacing/>
    </w:pPr>
  </w:style>
  <w:style w:type="table" w:styleId="TableGrid">
    <w:name w:val="Table Grid"/>
    <w:basedOn w:val="TableNormal"/>
    <w:uiPriority w:val="5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Key Information"/>
    <w:next w:val="Normal"/>
    <w:uiPriority w:val="1"/>
    <w:qFormat/>
    <w:rsid w:val="00D808E8"/>
    <w:pPr>
      <w:spacing w:after="12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7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locked/>
    <w:rsid w:val="001B46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866e-7957-4eef-947b-06edb1615c5d">
      <Terms xmlns="http://schemas.microsoft.com/office/infopath/2007/PartnerControls"/>
    </lcf76f155ced4ddcb4097134ff3c332f>
    <TaxCatchAll xmlns="7be0f088-5e33-46ae-901d-52374b218e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F1B58B32D04CAD7ABA533793BA93" ma:contentTypeVersion="11" ma:contentTypeDescription="Create a new document." ma:contentTypeScope="" ma:versionID="712d27c0bb9e781d41f741ef00ab1abb">
  <xsd:schema xmlns:xsd="http://www.w3.org/2001/XMLSchema" xmlns:xs="http://www.w3.org/2001/XMLSchema" xmlns:p="http://schemas.microsoft.com/office/2006/metadata/properties" xmlns:ns2="86d1866e-7957-4eef-947b-06edb1615c5d" xmlns:ns3="7be0f088-5e33-46ae-901d-52374b218e86" targetNamespace="http://schemas.microsoft.com/office/2006/metadata/properties" ma:root="true" ma:fieldsID="2134112dda5db187bfcba2230c3d7fa4" ns2:_="" ns3:_="">
    <xsd:import namespace="86d1866e-7957-4eef-947b-06edb1615c5d"/>
    <xsd:import namespace="7be0f088-5e33-46ae-901d-52374b218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866e-7957-4eef-947b-06edb1615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f088-5e33-46ae-901d-52374b218e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975530-1365-42cd-bcb1-1637ed2b57b7}" ma:internalName="TaxCatchAll" ma:showField="CatchAllData" ma:web="7be0f088-5e33-46ae-901d-52374b218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3FA3D-E761-4FC3-9FC4-BCCA9DC9D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AD0A9-F524-46C0-AC39-006FE459012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7be0f088-5e33-46ae-901d-52374b218e86"/>
    <ds:schemaRef ds:uri="http://schemas.openxmlformats.org/package/2006/metadata/core-properties"/>
    <ds:schemaRef ds:uri="http://purl.org/dc/terms/"/>
    <ds:schemaRef ds:uri="86d1866e-7957-4eef-947b-06edb1615c5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3D82B7-63AB-4A20-A5F0-9602DD6BD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1866e-7957-4eef-947b-06edb1615c5d"/>
    <ds:schemaRef ds:uri="7be0f088-5e33-46ae-901d-52374b218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Arscott</dc:creator>
  <cp:keywords/>
  <dc:description/>
  <cp:lastModifiedBy>Christopher Gardner</cp:lastModifiedBy>
  <cp:revision>2</cp:revision>
  <cp:lastPrinted>2016-01-08T13:33:00Z</cp:lastPrinted>
  <dcterms:created xsi:type="dcterms:W3CDTF">2023-09-13T10:56:00Z</dcterms:created>
  <dcterms:modified xsi:type="dcterms:W3CDTF">2023-09-13T10:56:00Z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0x0101005326F1B58B32D04CAD7ABA533793BA93</vt:lpwstr>
  </property>
  <property fmtid="{D5CDD505-2E9C-101B-9397-08002B2CF9AE}" pid="3" name="MediaServiceImageTags">
    <vt:lpwstr/>
  </property>
</Properties>
</file>